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7339FFE" w14:textId="2C42240D" w:rsidR="00943142" w:rsidRDefault="00000000" w:rsidP="00AD57FF">
      <w:pPr>
        <w:pStyle w:val="Heading1"/>
        <w:spacing w:after="0" w:line="360" w:lineRule="auto"/>
      </w:pPr>
      <w:r>
        <w:t>M</w:t>
      </w:r>
      <w:r w:rsidR="00AE3952">
        <w:t xml:space="preserve">4L17. </w:t>
      </w:r>
      <w:r>
        <w:t>Utility</w:t>
      </w:r>
      <w:r w:rsidR="00AE3952">
        <w:t xml:space="preserve"> F</w:t>
      </w:r>
      <w:r>
        <w:t>unction</w:t>
      </w:r>
    </w:p>
    <w:p w14:paraId="407AE633" w14:textId="77777777" w:rsidR="00AE3952" w:rsidRDefault="00AE3952" w:rsidP="00AD57FF">
      <w:pPr>
        <w:pStyle w:val="Script"/>
        <w:spacing w:before="120" w:after="0" w:line="360" w:lineRule="auto"/>
        <w:rPr>
          <w:rFonts w:ascii="Open Sans" w:hAnsi="Open Sans" w:cs="Open Sans"/>
          <w:sz w:val="24"/>
          <w:szCs w:val="24"/>
        </w:rPr>
      </w:pPr>
    </w:p>
    <w:p w14:paraId="74508F83" w14:textId="3A69B106" w:rsidR="00AE3952" w:rsidRDefault="00AD57FF" w:rsidP="00AD57FF">
      <w:pPr>
        <w:pStyle w:val="Heading2"/>
        <w:spacing w:before="120" w:line="360" w:lineRule="auto"/>
      </w:pPr>
      <w:r>
        <w:t>Slide #1</w:t>
      </w:r>
      <w:r w:rsidR="00AE3952">
        <w:rPr>
          <w:noProof/>
        </w:rPr>
        <w:drawing>
          <wp:inline distT="0" distB="0" distL="0" distR="0" wp14:anchorId="6FD9972F" wp14:editId="66505097">
            <wp:extent cx="5731510" cy="3189605"/>
            <wp:effectExtent l="0" t="0" r="2540" b="0"/>
            <wp:docPr id="804812973" name="Picture 1" descr="Utility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12973" name="Picture 1" descr="Utility Function"/>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4C74196B" w14:textId="4AA6D820" w:rsid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In this topic, we will discuss how to use the utility function to model decisions under uncertainty.</w:t>
      </w:r>
    </w:p>
    <w:p w14:paraId="262A4C1F" w14:textId="76FF9EEB" w:rsidR="00AE3952" w:rsidRDefault="00AD57FF" w:rsidP="00AD57FF">
      <w:pPr>
        <w:pStyle w:val="Heading2"/>
        <w:spacing w:before="120" w:line="360" w:lineRule="auto"/>
      </w:pPr>
      <w:r>
        <w:lastRenderedPageBreak/>
        <w:t>Slide #2</w:t>
      </w:r>
      <w:r w:rsidR="00AE3952">
        <w:rPr>
          <w:noProof/>
        </w:rPr>
        <w:drawing>
          <wp:inline distT="0" distB="0" distL="0" distR="0" wp14:anchorId="3B20D672" wp14:editId="6BB05240">
            <wp:extent cx="5731510" cy="3194050"/>
            <wp:effectExtent l="0" t="0" r="2540" b="6350"/>
            <wp:docPr id="801167955" name="Picture 2" descr="Utility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67955" name="Picture 2" descr="Utility functio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711D983F" w14:textId="100853BF"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The utility function is a mathematical representation of how much someone desires something, and it is relative to the individual. For example, Jane prefers dark chocolate to milk chocolate. Thus, she derives more utility from dark chocolate than from milk chocolate.</w:t>
      </w:r>
      <w:r w:rsidR="00AD5373">
        <w:rPr>
          <w:rFonts w:ascii="Open Sans" w:hAnsi="Open Sans" w:cs="Open Sans"/>
          <w:sz w:val="24"/>
          <w:szCs w:val="24"/>
        </w:rPr>
        <w:t xml:space="preserve"> </w:t>
      </w:r>
      <w:r w:rsidRPr="00AE3952">
        <w:rPr>
          <w:rFonts w:ascii="Open Sans" w:hAnsi="Open Sans" w:cs="Open Sans"/>
          <w:sz w:val="24"/>
          <w:szCs w:val="24"/>
        </w:rPr>
        <w:t>Let U of C represent the utility of chocolate</w:t>
      </w:r>
      <w:r w:rsidR="00AD5373">
        <w:rPr>
          <w:rFonts w:ascii="Open Sans" w:hAnsi="Open Sans" w:cs="Open Sans"/>
          <w:sz w:val="24"/>
          <w:szCs w:val="24"/>
        </w:rPr>
        <w:t xml:space="preserve">, </w:t>
      </w:r>
      <w:r w:rsidRPr="00AE3952">
        <w:rPr>
          <w:rFonts w:ascii="Open Sans" w:hAnsi="Open Sans" w:cs="Open Sans"/>
          <w:sz w:val="24"/>
          <w:szCs w:val="24"/>
        </w:rPr>
        <w:t>U of CD represent the utility of dark chocolate</w:t>
      </w:r>
      <w:r w:rsidR="00AD5373">
        <w:rPr>
          <w:rFonts w:ascii="Open Sans" w:hAnsi="Open Sans" w:cs="Open Sans"/>
          <w:sz w:val="24"/>
          <w:szCs w:val="24"/>
        </w:rPr>
        <w:t>, a</w:t>
      </w:r>
      <w:r w:rsidRPr="00AE3952">
        <w:rPr>
          <w:rFonts w:ascii="Open Sans" w:hAnsi="Open Sans" w:cs="Open Sans"/>
          <w:sz w:val="24"/>
          <w:szCs w:val="24"/>
        </w:rPr>
        <w:t>nd U of CM represent the utility of milk chocolate. Then, Jane's utility function for chocolate could be modeled like this</w:t>
      </w:r>
      <w:r w:rsidR="00AD5373">
        <w:rPr>
          <w:rFonts w:ascii="Open Sans" w:hAnsi="Open Sans" w:cs="Open Sans"/>
          <w:sz w:val="24"/>
          <w:szCs w:val="24"/>
        </w:rPr>
        <w:t>:</w:t>
      </w:r>
      <w:r w:rsidRPr="00AE3952">
        <w:rPr>
          <w:rFonts w:ascii="Open Sans" w:hAnsi="Open Sans" w:cs="Open Sans"/>
          <w:sz w:val="24"/>
          <w:szCs w:val="24"/>
        </w:rPr>
        <w:t xml:space="preserve"> U of C equals the log of CD plus 1 plus 0. 5 times the log of CM plus 1. </w:t>
      </w:r>
    </w:p>
    <w:p w14:paraId="59E80AAD" w14:textId="23E3B182" w:rsidR="00AD57FF" w:rsidRP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Note number one, Jane derives half as much utility from milk chocolate than from dark chocolate.</w:t>
      </w:r>
    </w:p>
    <w:p w14:paraId="48558E34"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Note number two, Jane's utility function is represented by a logarithmic function because increasing amounts of a good or a service, usually but not always, have decreasing utility. </w:t>
      </w:r>
    </w:p>
    <w:p w14:paraId="0A05F3E3" w14:textId="216A0C21"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Note number three, the utility function is shifted to the left by one unit so that the function goes through the origin of the graph.</w:t>
      </w:r>
      <w:r w:rsidR="00AD5373">
        <w:rPr>
          <w:rFonts w:ascii="Open Sans" w:hAnsi="Open Sans" w:cs="Open Sans"/>
          <w:sz w:val="24"/>
          <w:szCs w:val="24"/>
        </w:rPr>
        <w:t xml:space="preserve"> </w:t>
      </w:r>
      <w:r w:rsidRPr="00AE3952">
        <w:rPr>
          <w:rFonts w:ascii="Open Sans" w:hAnsi="Open Sans" w:cs="Open Sans"/>
          <w:sz w:val="24"/>
          <w:szCs w:val="24"/>
        </w:rPr>
        <w:t>That is, zero chocolate has zero utility.</w:t>
      </w:r>
    </w:p>
    <w:p w14:paraId="536215AC" w14:textId="48B7D591" w:rsidR="00AE3952" w:rsidRDefault="00AD57FF" w:rsidP="00AD57FF">
      <w:pPr>
        <w:pStyle w:val="Heading2"/>
        <w:spacing w:before="120" w:line="360" w:lineRule="auto"/>
      </w:pPr>
      <w:r>
        <w:lastRenderedPageBreak/>
        <w:t>Slide #3</w:t>
      </w:r>
      <w:r w:rsidR="00AE3952">
        <w:rPr>
          <w:noProof/>
        </w:rPr>
        <w:drawing>
          <wp:inline distT="0" distB="0" distL="0" distR="0" wp14:anchorId="7200C9E0" wp14:editId="0F8E9329">
            <wp:extent cx="5731510" cy="3189605"/>
            <wp:effectExtent l="0" t="0" r="2540" b="0"/>
            <wp:docPr id="192674517" name="Picture 3" descr="Utility function of possible scenario payof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517" name="Picture 3" descr="Utility function of possible scenario payoff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0E7D71DB"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We can use a utility function u of x to translate the possible payoffs into a </w:t>
      </w:r>
      <w:proofErr w:type="spellStart"/>
      <w:proofErr w:type="gramStart"/>
      <w:r w:rsidRPr="00AE3952">
        <w:rPr>
          <w:rFonts w:ascii="Open Sans" w:hAnsi="Open Sans" w:cs="Open Sans"/>
          <w:sz w:val="24"/>
          <w:szCs w:val="24"/>
        </w:rPr>
        <w:t>non monetary</w:t>
      </w:r>
      <w:proofErr w:type="spellEnd"/>
      <w:proofErr w:type="gramEnd"/>
      <w:r w:rsidRPr="00AE3952">
        <w:rPr>
          <w:rFonts w:ascii="Open Sans" w:hAnsi="Open Sans" w:cs="Open Sans"/>
          <w:sz w:val="24"/>
          <w:szCs w:val="24"/>
        </w:rPr>
        <w:t xml:space="preserve"> measure called utility, which can also be viewed as a decision maker's degree of satisfaction with the payoff. </w:t>
      </w:r>
    </w:p>
    <w:p w14:paraId="27EF93A2" w14:textId="7C601E75" w:rsidR="00AD57FF" w:rsidRP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The manager's attitude to risk is captured by the shape of the utility function for profit.</w:t>
      </w:r>
    </w:p>
    <w:p w14:paraId="413C7520" w14:textId="77777777" w:rsidR="00AE3952" w:rsidRDefault="00AE3952" w:rsidP="00AD57FF">
      <w:pPr>
        <w:pStyle w:val="Script"/>
        <w:spacing w:before="120" w:after="0" w:line="360" w:lineRule="auto"/>
        <w:rPr>
          <w:rFonts w:ascii="Open Sans" w:hAnsi="Open Sans" w:cs="Open Sans"/>
          <w:sz w:val="24"/>
          <w:szCs w:val="24"/>
        </w:rPr>
      </w:pPr>
    </w:p>
    <w:p w14:paraId="347CB94D" w14:textId="1E9A53EC" w:rsidR="00AE3952" w:rsidRDefault="00AD57FF" w:rsidP="00AD57FF">
      <w:pPr>
        <w:pStyle w:val="Heading2"/>
        <w:spacing w:before="120" w:line="360" w:lineRule="auto"/>
      </w:pPr>
      <w:r>
        <w:lastRenderedPageBreak/>
        <w:t>Slide #4</w:t>
      </w:r>
      <w:r w:rsidR="00AE3952">
        <w:rPr>
          <w:noProof/>
        </w:rPr>
        <w:drawing>
          <wp:inline distT="0" distB="0" distL="0" distR="0" wp14:anchorId="16C6247C" wp14:editId="36770884">
            <wp:extent cx="5731510" cy="3219450"/>
            <wp:effectExtent l="0" t="0" r="2540" b="0"/>
            <wp:docPr id="237628442" name="Picture 4" descr="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28442" name="Picture 4" descr="Risk"/>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0AA75945"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A risk averse decision maker assigns the largest relative utility to any payoff, but experiences diminishing marginal utility for profit. </w:t>
      </w:r>
    </w:p>
    <w:p w14:paraId="2F16292B"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That is, every additional dollar in payoff </w:t>
      </w:r>
      <w:proofErr w:type="gramStart"/>
      <w:r w:rsidRPr="00AE3952">
        <w:rPr>
          <w:rFonts w:ascii="Open Sans" w:hAnsi="Open Sans" w:cs="Open Sans"/>
          <w:sz w:val="24"/>
          <w:szCs w:val="24"/>
        </w:rPr>
        <w:t>result</w:t>
      </w:r>
      <w:proofErr w:type="gramEnd"/>
      <w:r w:rsidRPr="00AE3952">
        <w:rPr>
          <w:rFonts w:ascii="Open Sans" w:hAnsi="Open Sans" w:cs="Open Sans"/>
          <w:sz w:val="24"/>
          <w:szCs w:val="24"/>
        </w:rPr>
        <w:t xml:space="preserve"> in smaller increases in utility. </w:t>
      </w:r>
    </w:p>
    <w:p w14:paraId="02FF3BCB" w14:textId="51185F8B" w:rsidR="00AD57FF" w:rsidRP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The risk seeking decision maker assigns the smallest utility to any </w:t>
      </w:r>
      <w:proofErr w:type="gramStart"/>
      <w:r w:rsidRPr="00AE3952">
        <w:rPr>
          <w:rFonts w:ascii="Open Sans" w:hAnsi="Open Sans" w:cs="Open Sans"/>
          <w:sz w:val="24"/>
          <w:szCs w:val="24"/>
        </w:rPr>
        <w:t>payoff, but</w:t>
      </w:r>
      <w:proofErr w:type="gramEnd"/>
      <w:r w:rsidRPr="00AE3952">
        <w:rPr>
          <w:rFonts w:ascii="Open Sans" w:hAnsi="Open Sans" w:cs="Open Sans"/>
          <w:sz w:val="24"/>
          <w:szCs w:val="24"/>
        </w:rPr>
        <w:t xml:space="preserve"> has an increased marginal utility for increased payoff.</w:t>
      </w:r>
    </w:p>
    <w:p w14:paraId="39DCB151"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That is, every additional dollar in payoff results in larger increases in utility. </w:t>
      </w:r>
    </w:p>
    <w:p w14:paraId="612B4D07" w14:textId="00363004" w:rsid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A risk neutral decision maker who follows the expected value decision rule falls in between these two extremes and has a consistent marginal utility for increased payoffs.</w:t>
      </w:r>
    </w:p>
    <w:p w14:paraId="397A125B" w14:textId="5B1CC421" w:rsidR="00AE3952" w:rsidRDefault="00AD57FF" w:rsidP="00AD57FF">
      <w:pPr>
        <w:pStyle w:val="Heading2"/>
        <w:spacing w:before="120" w:line="360" w:lineRule="auto"/>
      </w:pPr>
      <w:r>
        <w:lastRenderedPageBreak/>
        <w:t>Slide #5</w:t>
      </w:r>
      <w:r w:rsidR="00AE3952">
        <w:rPr>
          <w:noProof/>
        </w:rPr>
        <w:drawing>
          <wp:inline distT="0" distB="0" distL="0" distR="0" wp14:anchorId="501B6F36" wp14:editId="284D3F02">
            <wp:extent cx="5731510" cy="3203575"/>
            <wp:effectExtent l="0" t="0" r="2540" b="0"/>
            <wp:docPr id="15555323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2376"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12908B14"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Recall the previous example. </w:t>
      </w:r>
    </w:p>
    <w:p w14:paraId="6D15A9E7" w14:textId="65914076" w:rsidR="00AD57FF" w:rsidRP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About the launch of a new product, the probability of success is 70</w:t>
      </w:r>
      <w:r w:rsidR="00AD5373">
        <w:rPr>
          <w:rFonts w:ascii="Open Sans" w:hAnsi="Open Sans" w:cs="Open Sans"/>
          <w:sz w:val="24"/>
          <w:szCs w:val="24"/>
        </w:rPr>
        <w:t xml:space="preserve">% </w:t>
      </w:r>
      <w:r w:rsidRPr="00AE3952">
        <w:rPr>
          <w:rFonts w:ascii="Open Sans" w:hAnsi="Open Sans" w:cs="Open Sans"/>
          <w:sz w:val="24"/>
          <w:szCs w:val="24"/>
        </w:rPr>
        <w:t xml:space="preserve">with a payout of </w:t>
      </w:r>
      <w:r w:rsidR="00AD5373">
        <w:rPr>
          <w:rFonts w:ascii="Open Sans" w:hAnsi="Open Sans" w:cs="Open Sans"/>
          <w:sz w:val="24"/>
          <w:szCs w:val="24"/>
        </w:rPr>
        <w:t>10 million dollars</w:t>
      </w:r>
      <w:r w:rsidRPr="00AE3952">
        <w:rPr>
          <w:rFonts w:ascii="Open Sans" w:hAnsi="Open Sans" w:cs="Open Sans"/>
          <w:sz w:val="24"/>
          <w:szCs w:val="24"/>
        </w:rPr>
        <w:t xml:space="preserve"> and the probability of failure is 30</w:t>
      </w:r>
      <w:r w:rsidR="00AD5373">
        <w:rPr>
          <w:rFonts w:ascii="Open Sans" w:hAnsi="Open Sans" w:cs="Open Sans"/>
          <w:sz w:val="24"/>
          <w:szCs w:val="24"/>
        </w:rPr>
        <w:t xml:space="preserve">% </w:t>
      </w:r>
      <w:r w:rsidRPr="00AE3952">
        <w:rPr>
          <w:rFonts w:ascii="Open Sans" w:hAnsi="Open Sans" w:cs="Open Sans"/>
          <w:sz w:val="24"/>
          <w:szCs w:val="24"/>
        </w:rPr>
        <w:t>with a negative payout, that is, a loss of 2</w:t>
      </w:r>
      <w:r w:rsidR="00AD5373">
        <w:rPr>
          <w:rFonts w:ascii="Open Sans" w:hAnsi="Open Sans" w:cs="Open Sans"/>
          <w:sz w:val="24"/>
          <w:szCs w:val="24"/>
        </w:rPr>
        <w:t xml:space="preserve"> million dollars</w:t>
      </w:r>
      <w:r w:rsidRPr="00AE3952">
        <w:rPr>
          <w:rFonts w:ascii="Open Sans" w:hAnsi="Open Sans" w:cs="Open Sans"/>
          <w:sz w:val="24"/>
          <w:szCs w:val="24"/>
        </w:rPr>
        <w:t>.</w:t>
      </w:r>
    </w:p>
    <w:p w14:paraId="0D9B16C9" w14:textId="77777777" w:rsidR="00AE3952" w:rsidRDefault="00AE3952" w:rsidP="00AD57FF">
      <w:pPr>
        <w:pStyle w:val="Script"/>
        <w:spacing w:before="120" w:after="0" w:line="360" w:lineRule="auto"/>
        <w:rPr>
          <w:rFonts w:ascii="Open Sans" w:hAnsi="Open Sans" w:cs="Open Sans"/>
          <w:sz w:val="24"/>
          <w:szCs w:val="24"/>
        </w:rPr>
      </w:pPr>
    </w:p>
    <w:p w14:paraId="6E019C9D" w14:textId="1D9E2D13" w:rsidR="00AE3952" w:rsidRDefault="00AD57FF" w:rsidP="00AD57FF">
      <w:pPr>
        <w:pStyle w:val="Heading2"/>
        <w:spacing w:before="120" w:line="360" w:lineRule="auto"/>
      </w:pPr>
      <w:r>
        <w:lastRenderedPageBreak/>
        <w:t>Slide #6</w:t>
      </w:r>
      <w:r w:rsidR="00AE3952">
        <w:rPr>
          <w:noProof/>
        </w:rPr>
        <w:drawing>
          <wp:inline distT="0" distB="0" distL="0" distR="0" wp14:anchorId="71741C4F" wp14:editId="2E5259D6">
            <wp:extent cx="5731510" cy="3219450"/>
            <wp:effectExtent l="0" t="0" r="2540" b="0"/>
            <wp:docPr id="1720917197" name="Picture 6" descr="Utility function of a risk-avers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7197" name="Picture 6" descr="Utility function of a risk-averse manage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3E2F9A93"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This utility function models risk tolerance of a risk averse manager. </w:t>
      </w:r>
    </w:p>
    <w:p w14:paraId="647BA91D"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The utility of </w:t>
      </w:r>
      <w:proofErr w:type="gramStart"/>
      <w:r w:rsidRPr="00AE3952">
        <w:rPr>
          <w:rFonts w:ascii="Open Sans" w:hAnsi="Open Sans" w:cs="Open Sans"/>
          <w:sz w:val="24"/>
          <w:szCs w:val="24"/>
        </w:rPr>
        <w:t>10</w:t>
      </w:r>
      <w:r w:rsidR="00AD5373">
        <w:rPr>
          <w:rFonts w:ascii="Open Sans" w:hAnsi="Open Sans" w:cs="Open Sans"/>
          <w:sz w:val="24"/>
          <w:szCs w:val="24"/>
        </w:rPr>
        <w:t xml:space="preserve"> million dollar</w:t>
      </w:r>
      <w:proofErr w:type="gramEnd"/>
      <w:r w:rsidRPr="00AE3952">
        <w:rPr>
          <w:rFonts w:ascii="Open Sans" w:hAnsi="Open Sans" w:cs="Open Sans"/>
          <w:sz w:val="24"/>
          <w:szCs w:val="24"/>
        </w:rPr>
        <w:t xml:space="preserve"> profit is 0.63 utility for this risk averse manager, while the utility of 2</w:t>
      </w:r>
      <w:r w:rsidR="00AD5373">
        <w:rPr>
          <w:rFonts w:ascii="Open Sans" w:hAnsi="Open Sans" w:cs="Open Sans"/>
          <w:sz w:val="24"/>
          <w:szCs w:val="24"/>
        </w:rPr>
        <w:t xml:space="preserve"> million dollar</w:t>
      </w:r>
      <w:r w:rsidRPr="00AE3952">
        <w:rPr>
          <w:rFonts w:ascii="Open Sans" w:hAnsi="Open Sans" w:cs="Open Sans"/>
          <w:sz w:val="24"/>
          <w:szCs w:val="24"/>
        </w:rPr>
        <w:t xml:space="preserve"> loss is negative 0.22. </w:t>
      </w:r>
    </w:p>
    <w:p w14:paraId="2AA2829E" w14:textId="7700604F" w:rsidR="00AD57FF" w:rsidRP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We can replace the actual payoff with utility number from each outcome of the decision tree, and then we can calculate the expected utility the same way as we calculate the expected </w:t>
      </w:r>
      <w:proofErr w:type="gramStart"/>
      <w:r w:rsidRPr="00AE3952">
        <w:rPr>
          <w:rFonts w:ascii="Open Sans" w:hAnsi="Open Sans" w:cs="Open Sans"/>
          <w:sz w:val="24"/>
          <w:szCs w:val="24"/>
        </w:rPr>
        <w:t>value, but</w:t>
      </w:r>
      <w:proofErr w:type="gramEnd"/>
      <w:r w:rsidRPr="00AE3952">
        <w:rPr>
          <w:rFonts w:ascii="Open Sans" w:hAnsi="Open Sans" w:cs="Open Sans"/>
          <w:sz w:val="24"/>
          <w:szCs w:val="24"/>
        </w:rPr>
        <w:t xml:space="preserve"> using the utility number rather than the monetary payoff.</w:t>
      </w:r>
    </w:p>
    <w:p w14:paraId="71E7DC0F"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The expected utility of this scenario is 70</w:t>
      </w:r>
      <w:r w:rsidR="00AD5373">
        <w:rPr>
          <w:rFonts w:ascii="Open Sans" w:hAnsi="Open Sans" w:cs="Open Sans"/>
          <w:sz w:val="24"/>
          <w:szCs w:val="24"/>
        </w:rPr>
        <w:t xml:space="preserve">% </w:t>
      </w:r>
      <w:r w:rsidRPr="00AE3952">
        <w:rPr>
          <w:rFonts w:ascii="Open Sans" w:hAnsi="Open Sans" w:cs="Open Sans"/>
          <w:sz w:val="24"/>
          <w:szCs w:val="24"/>
        </w:rPr>
        <w:t>times 0.63 plus 30</w:t>
      </w:r>
      <w:r w:rsidR="00AD5373">
        <w:rPr>
          <w:rFonts w:ascii="Open Sans" w:hAnsi="Open Sans" w:cs="Open Sans"/>
          <w:sz w:val="24"/>
          <w:szCs w:val="24"/>
        </w:rPr>
        <w:t xml:space="preserve">% </w:t>
      </w:r>
      <w:r w:rsidRPr="00AE3952">
        <w:rPr>
          <w:rFonts w:ascii="Open Sans" w:hAnsi="Open Sans" w:cs="Open Sans"/>
          <w:sz w:val="24"/>
          <w:szCs w:val="24"/>
        </w:rPr>
        <w:t xml:space="preserve">times negative 0.22. </w:t>
      </w:r>
    </w:p>
    <w:p w14:paraId="2D359C1E" w14:textId="77777777" w:rsidR="00AD5373" w:rsidRDefault="00AD57FF" w:rsidP="00AD57FF">
      <w:pPr>
        <w:pStyle w:val="Script"/>
        <w:spacing w:before="120" w:after="0" w:line="360" w:lineRule="auto"/>
        <w:rPr>
          <w:rFonts w:ascii="Open Sans" w:hAnsi="Open Sans" w:cs="Open Sans"/>
          <w:sz w:val="24"/>
          <w:szCs w:val="24"/>
        </w:rPr>
      </w:pPr>
      <w:proofErr w:type="gramStart"/>
      <w:r w:rsidRPr="00AE3952">
        <w:rPr>
          <w:rFonts w:ascii="Open Sans" w:hAnsi="Open Sans" w:cs="Open Sans"/>
          <w:sz w:val="24"/>
          <w:szCs w:val="24"/>
        </w:rPr>
        <w:t>So</w:t>
      </w:r>
      <w:proofErr w:type="gramEnd"/>
      <w:r w:rsidRPr="00AE3952">
        <w:rPr>
          <w:rFonts w:ascii="Open Sans" w:hAnsi="Open Sans" w:cs="Open Sans"/>
          <w:sz w:val="24"/>
          <w:szCs w:val="24"/>
        </w:rPr>
        <w:t xml:space="preserve"> the expected utility is 0.375. </w:t>
      </w:r>
    </w:p>
    <w:p w14:paraId="57027AD6" w14:textId="0612EBC1" w:rsid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Equation of curve</w:t>
      </w:r>
      <w:r w:rsidR="00AD5373">
        <w:rPr>
          <w:rFonts w:ascii="Open Sans" w:hAnsi="Open Sans" w:cs="Open Sans"/>
          <w:sz w:val="24"/>
          <w:szCs w:val="24"/>
        </w:rPr>
        <w:t>, n</w:t>
      </w:r>
      <w:r w:rsidRPr="00AE3952">
        <w:rPr>
          <w:rFonts w:ascii="Open Sans" w:hAnsi="Open Sans" w:cs="Open Sans"/>
          <w:sz w:val="24"/>
          <w:szCs w:val="24"/>
        </w:rPr>
        <w:t>egative 0.0035x squared plus 0.0981x minus 0.0063.</w:t>
      </w:r>
    </w:p>
    <w:p w14:paraId="52F250ED" w14:textId="3C446A66" w:rsidR="00AE3952" w:rsidRDefault="00AD57FF" w:rsidP="00AD57FF">
      <w:pPr>
        <w:pStyle w:val="Heading2"/>
        <w:spacing w:before="120" w:line="360" w:lineRule="auto"/>
      </w:pPr>
      <w:r>
        <w:lastRenderedPageBreak/>
        <w:t>Slide #7</w:t>
      </w:r>
      <w:r w:rsidR="00AE3952">
        <w:rPr>
          <w:noProof/>
        </w:rPr>
        <w:drawing>
          <wp:inline distT="0" distB="0" distL="0" distR="0" wp14:anchorId="658812F3" wp14:editId="338C7431">
            <wp:extent cx="5731510" cy="3191510"/>
            <wp:effectExtent l="0" t="0" r="2540" b="8890"/>
            <wp:docPr id="1239835776" name="Picture 7" descr="Certainty-equivalent payoff for a risk-avers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5776" name="Picture 7" descr="Certainty-equivalent payoff for a risk-averse manage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4D741965" w14:textId="77777777" w:rsidR="00AD57FF" w:rsidRP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Then we can use the utility function again to translate the utility number back into management payoffs or certainty equivalent payoffs.</w:t>
      </w:r>
    </w:p>
    <w:p w14:paraId="742E3CBA"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The certainty equivalent payoffs of a product launch with uncertainty </w:t>
      </w:r>
      <w:proofErr w:type="gramStart"/>
      <w:r w:rsidRPr="00AE3952">
        <w:rPr>
          <w:rFonts w:ascii="Open Sans" w:hAnsi="Open Sans" w:cs="Open Sans"/>
          <w:sz w:val="24"/>
          <w:szCs w:val="24"/>
        </w:rPr>
        <w:t>is</w:t>
      </w:r>
      <w:proofErr w:type="gramEnd"/>
      <w:r w:rsidRPr="00AE3952">
        <w:rPr>
          <w:rFonts w:ascii="Open Sans" w:hAnsi="Open Sans" w:cs="Open Sans"/>
          <w:sz w:val="24"/>
          <w:szCs w:val="24"/>
        </w:rPr>
        <w:t xml:space="preserve"> 4.7 million dollars. </w:t>
      </w:r>
    </w:p>
    <w:p w14:paraId="79FF0A1C" w14:textId="2CDC984B" w:rsidR="00AD57FF" w:rsidRP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The risk averse decision maker views the value of the uncertain product launch as much as a certainty equivalent value of 4.7 million dollars. </w:t>
      </w:r>
      <w:proofErr w:type="gramStart"/>
      <w:r w:rsidRPr="00AE3952">
        <w:rPr>
          <w:rFonts w:ascii="Open Sans" w:hAnsi="Open Sans" w:cs="Open Sans"/>
          <w:sz w:val="24"/>
          <w:szCs w:val="24"/>
        </w:rPr>
        <w:t>So</w:t>
      </w:r>
      <w:proofErr w:type="gramEnd"/>
      <w:r w:rsidRPr="00AE3952">
        <w:rPr>
          <w:rFonts w:ascii="Open Sans" w:hAnsi="Open Sans" w:cs="Open Sans"/>
          <w:sz w:val="24"/>
          <w:szCs w:val="24"/>
        </w:rPr>
        <w:t xml:space="preserve"> this is lower than the expected value that we discussed before.</w:t>
      </w:r>
    </w:p>
    <w:p w14:paraId="5FE13659" w14:textId="77777777" w:rsidR="00AE3952" w:rsidRDefault="00AE3952" w:rsidP="00AD57FF">
      <w:pPr>
        <w:pStyle w:val="Script"/>
        <w:spacing w:before="120" w:after="0" w:line="360" w:lineRule="auto"/>
        <w:rPr>
          <w:rFonts w:ascii="Open Sans" w:hAnsi="Open Sans" w:cs="Open Sans"/>
          <w:sz w:val="24"/>
          <w:szCs w:val="24"/>
        </w:rPr>
      </w:pPr>
    </w:p>
    <w:p w14:paraId="2FDDC356" w14:textId="4FB1BCDB" w:rsidR="00AE3952" w:rsidRDefault="00AD57FF" w:rsidP="00AD57FF">
      <w:pPr>
        <w:pStyle w:val="Heading2"/>
        <w:spacing w:before="120" w:line="360" w:lineRule="auto"/>
      </w:pPr>
      <w:r>
        <w:lastRenderedPageBreak/>
        <w:t>Slide #8</w:t>
      </w:r>
      <w:r w:rsidR="00AE3952">
        <w:rPr>
          <w:noProof/>
        </w:rPr>
        <w:drawing>
          <wp:inline distT="0" distB="0" distL="0" distR="0" wp14:anchorId="3FD126A0" wp14:editId="7856C33A">
            <wp:extent cx="5731510" cy="3187065"/>
            <wp:effectExtent l="0" t="0" r="2540" b="0"/>
            <wp:docPr id="342186772" name="Picture 8" descr="Risk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6772" name="Picture 8" descr="Risk Premium"/>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0121EDA3"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What is the difference between the certainty equivalent value and the expected value? </w:t>
      </w:r>
    </w:p>
    <w:p w14:paraId="3D4AC99D" w14:textId="77777777" w:rsidR="00AD5373" w:rsidRDefault="00AD57FF" w:rsidP="00AD57FF">
      <w:pPr>
        <w:pStyle w:val="Script"/>
        <w:spacing w:before="120" w:after="0" w:line="360" w:lineRule="auto"/>
        <w:rPr>
          <w:rFonts w:ascii="Open Sans" w:hAnsi="Open Sans" w:cs="Open Sans"/>
          <w:sz w:val="24"/>
          <w:szCs w:val="24"/>
        </w:rPr>
      </w:pPr>
      <w:proofErr w:type="gramStart"/>
      <w:r w:rsidRPr="00AE3952">
        <w:rPr>
          <w:rFonts w:ascii="Open Sans" w:hAnsi="Open Sans" w:cs="Open Sans"/>
          <w:sz w:val="24"/>
          <w:szCs w:val="24"/>
        </w:rPr>
        <w:t>Actually, the</w:t>
      </w:r>
      <w:proofErr w:type="gramEnd"/>
      <w:r w:rsidRPr="00AE3952">
        <w:rPr>
          <w:rFonts w:ascii="Open Sans" w:hAnsi="Open Sans" w:cs="Open Sans"/>
          <w:sz w:val="24"/>
          <w:szCs w:val="24"/>
        </w:rPr>
        <w:t xml:space="preserve"> difference is called risk premium. </w:t>
      </w:r>
    </w:p>
    <w:p w14:paraId="6CB27716" w14:textId="0DA63BA4" w:rsidR="00AD57FF" w:rsidRP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The risk premium is the minimum amount of money by which the expected return on a risky asset must exceed the known return on a </w:t>
      </w:r>
      <w:proofErr w:type="gramStart"/>
      <w:r w:rsidRPr="00AE3952">
        <w:rPr>
          <w:rFonts w:ascii="Open Sans" w:hAnsi="Open Sans" w:cs="Open Sans"/>
          <w:sz w:val="24"/>
          <w:szCs w:val="24"/>
        </w:rPr>
        <w:t>risk free</w:t>
      </w:r>
      <w:proofErr w:type="gramEnd"/>
      <w:r w:rsidRPr="00AE3952">
        <w:rPr>
          <w:rFonts w:ascii="Open Sans" w:hAnsi="Open Sans" w:cs="Open Sans"/>
          <w:sz w:val="24"/>
          <w:szCs w:val="24"/>
        </w:rPr>
        <w:t xml:space="preserve"> asset in order to induce an individual to hold </w:t>
      </w:r>
      <w:proofErr w:type="gramStart"/>
      <w:r w:rsidRPr="00AE3952">
        <w:rPr>
          <w:rFonts w:ascii="Open Sans" w:hAnsi="Open Sans" w:cs="Open Sans"/>
          <w:sz w:val="24"/>
          <w:szCs w:val="24"/>
        </w:rPr>
        <w:t>on</w:t>
      </w:r>
      <w:proofErr w:type="gramEnd"/>
      <w:r w:rsidRPr="00AE3952">
        <w:rPr>
          <w:rFonts w:ascii="Open Sans" w:hAnsi="Open Sans" w:cs="Open Sans"/>
          <w:sz w:val="24"/>
          <w:szCs w:val="24"/>
        </w:rPr>
        <w:t xml:space="preserve"> the risky asset rather than the risk free asset.</w:t>
      </w:r>
    </w:p>
    <w:p w14:paraId="0D763EDE" w14:textId="158F8061" w:rsid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This is a long way to say the risk premium is the difference between the certainty equivalent value and the expected value of a decision.</w:t>
      </w:r>
    </w:p>
    <w:p w14:paraId="703C603F" w14:textId="393580CB" w:rsidR="00AE3952" w:rsidRDefault="00AD57FF" w:rsidP="00AD57FF">
      <w:pPr>
        <w:pStyle w:val="Heading2"/>
        <w:spacing w:before="120" w:line="360" w:lineRule="auto"/>
      </w:pPr>
      <w:r>
        <w:lastRenderedPageBreak/>
        <w:t>Slide #9</w:t>
      </w:r>
      <w:r w:rsidR="00AE3952">
        <w:rPr>
          <w:noProof/>
        </w:rPr>
        <w:drawing>
          <wp:inline distT="0" distB="0" distL="0" distR="0" wp14:anchorId="33917CB3" wp14:editId="4C0F0C46">
            <wp:extent cx="5731510" cy="3187065"/>
            <wp:effectExtent l="0" t="0" r="2540" b="0"/>
            <wp:docPr id="241755049" name="Picture 9" descr="Risk Pemium for Risk-avers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55049" name="Picture 9" descr="Risk Pemium for Risk-averse manage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39A0C363" w14:textId="77777777" w:rsidR="00AD5373"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From the </w:t>
      </w:r>
      <w:r w:rsidR="00AD5373" w:rsidRPr="00AE3952">
        <w:rPr>
          <w:rFonts w:ascii="Open Sans" w:hAnsi="Open Sans" w:cs="Open Sans"/>
          <w:sz w:val="24"/>
          <w:szCs w:val="24"/>
        </w:rPr>
        <w:t>decision-making</w:t>
      </w:r>
      <w:r w:rsidRPr="00AE3952">
        <w:rPr>
          <w:rFonts w:ascii="Open Sans" w:hAnsi="Open Sans" w:cs="Open Sans"/>
          <w:sz w:val="24"/>
          <w:szCs w:val="24"/>
        </w:rPr>
        <w:t xml:space="preserve"> perspective, the difference can be calculated by the expected value of an uncertain decision minus the certainty equivalent method. </w:t>
      </w:r>
    </w:p>
    <w:p w14:paraId="188F992D" w14:textId="5F59E6E7" w:rsidR="00AE3952" w:rsidRDefault="00AD57FF"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In this case it is 6.4 million dollars minus 4.7 million dollars and the risk premium is 1.7 million dollars.</w:t>
      </w:r>
    </w:p>
    <w:p w14:paraId="5D6A35AA" w14:textId="77777777" w:rsidR="00AD5373" w:rsidRDefault="00AD5373" w:rsidP="00AD57FF">
      <w:pPr>
        <w:pStyle w:val="Script"/>
        <w:spacing w:before="120" w:after="0" w:line="360" w:lineRule="auto"/>
        <w:rPr>
          <w:rFonts w:ascii="Open Sans" w:hAnsi="Open Sans" w:cs="Open Sans"/>
          <w:sz w:val="24"/>
          <w:szCs w:val="24"/>
        </w:rPr>
      </w:pPr>
    </w:p>
    <w:p w14:paraId="1276741D" w14:textId="24A9FEA0" w:rsidR="00AE3952" w:rsidRDefault="00AD57FF" w:rsidP="00AD57FF">
      <w:pPr>
        <w:pStyle w:val="Heading2"/>
        <w:spacing w:before="120" w:line="360" w:lineRule="auto"/>
      </w:pPr>
      <w:r>
        <w:lastRenderedPageBreak/>
        <w:t>Slide #10</w:t>
      </w:r>
      <w:r w:rsidR="00AE3952">
        <w:rPr>
          <w:noProof/>
        </w:rPr>
        <w:drawing>
          <wp:inline distT="0" distB="0" distL="0" distR="0" wp14:anchorId="03B28D95" wp14:editId="57F423D2">
            <wp:extent cx="5731510" cy="3184525"/>
            <wp:effectExtent l="0" t="0" r="2540" b="0"/>
            <wp:docPr id="511702033" name="Picture 10" descr="Risk Premium &amp; Insurance Compa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02033" name="Picture 10" descr="Risk Premium &amp; Insurance Companie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inline>
        </w:drawing>
      </w:r>
    </w:p>
    <w:p w14:paraId="774DA793" w14:textId="77777777" w:rsidR="00AD5373" w:rsidRDefault="00000000"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Insurance companies use the risk of premium concept a lot. </w:t>
      </w:r>
    </w:p>
    <w:p w14:paraId="432AB60E" w14:textId="77777777" w:rsidR="00AD5373" w:rsidRDefault="00000000"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 xml:space="preserve">They use the concept to calculate the value of their insurance policies. </w:t>
      </w:r>
    </w:p>
    <w:p w14:paraId="40FD5C63" w14:textId="58971784" w:rsidR="00943142" w:rsidRPr="00AE3952" w:rsidRDefault="00000000" w:rsidP="00AD57FF">
      <w:pPr>
        <w:pStyle w:val="Script"/>
        <w:spacing w:before="120" w:after="0" w:line="360" w:lineRule="auto"/>
        <w:rPr>
          <w:rFonts w:ascii="Open Sans" w:hAnsi="Open Sans" w:cs="Open Sans"/>
          <w:sz w:val="24"/>
          <w:szCs w:val="24"/>
        </w:rPr>
      </w:pPr>
      <w:r w:rsidRPr="00AE3952">
        <w:rPr>
          <w:rFonts w:ascii="Open Sans" w:hAnsi="Open Sans" w:cs="Open Sans"/>
          <w:sz w:val="24"/>
          <w:szCs w:val="24"/>
        </w:rPr>
        <w:t>For example, in this case, the value of the insurance policy is equal to 1.7 million dollars, which is the risk premium of the decision.</w:t>
      </w:r>
    </w:p>
    <w:sectPr w:rsidR="00943142" w:rsidRPr="00AE39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D8729CB"/>
    <w:multiLevelType w:val="hybridMultilevel"/>
    <w:tmpl w:val="F73A319E"/>
    <w:lvl w:ilvl="0" w:tplc="F03CEE56">
      <w:start w:val="1"/>
      <w:numFmt w:val="bullet"/>
      <w:lvlText w:val="●"/>
      <w:lvlJc w:val="left"/>
      <w:pPr>
        <w:ind w:left="720" w:hanging="360"/>
      </w:pPr>
    </w:lvl>
    <w:lvl w:ilvl="1" w:tplc="F5463F44">
      <w:start w:val="1"/>
      <w:numFmt w:val="bullet"/>
      <w:lvlText w:val="○"/>
      <w:lvlJc w:val="left"/>
      <w:pPr>
        <w:ind w:left="1440" w:hanging="360"/>
      </w:pPr>
    </w:lvl>
    <w:lvl w:ilvl="2" w:tplc="6AE43AB0">
      <w:start w:val="1"/>
      <w:numFmt w:val="bullet"/>
      <w:lvlText w:val="■"/>
      <w:lvlJc w:val="left"/>
      <w:pPr>
        <w:ind w:left="2160" w:hanging="360"/>
      </w:pPr>
    </w:lvl>
    <w:lvl w:ilvl="3" w:tplc="F878AF32">
      <w:start w:val="1"/>
      <w:numFmt w:val="bullet"/>
      <w:lvlText w:val="●"/>
      <w:lvlJc w:val="left"/>
      <w:pPr>
        <w:ind w:left="2880" w:hanging="360"/>
      </w:pPr>
    </w:lvl>
    <w:lvl w:ilvl="4" w:tplc="90BC0EC2">
      <w:start w:val="1"/>
      <w:numFmt w:val="bullet"/>
      <w:lvlText w:val="○"/>
      <w:lvlJc w:val="left"/>
      <w:pPr>
        <w:ind w:left="3600" w:hanging="360"/>
      </w:pPr>
    </w:lvl>
    <w:lvl w:ilvl="5" w:tplc="9A0C28E4">
      <w:start w:val="1"/>
      <w:numFmt w:val="bullet"/>
      <w:lvlText w:val="■"/>
      <w:lvlJc w:val="left"/>
      <w:pPr>
        <w:ind w:left="4320" w:hanging="360"/>
      </w:pPr>
    </w:lvl>
    <w:lvl w:ilvl="6" w:tplc="08284D06">
      <w:start w:val="1"/>
      <w:numFmt w:val="bullet"/>
      <w:lvlText w:val="●"/>
      <w:lvlJc w:val="left"/>
      <w:pPr>
        <w:ind w:left="5040" w:hanging="360"/>
      </w:pPr>
    </w:lvl>
    <w:lvl w:ilvl="7" w:tplc="4C96A704">
      <w:start w:val="1"/>
      <w:numFmt w:val="bullet"/>
      <w:lvlText w:val="●"/>
      <w:lvlJc w:val="left"/>
      <w:pPr>
        <w:ind w:left="5760" w:hanging="360"/>
      </w:pPr>
    </w:lvl>
    <w:lvl w:ilvl="8" w:tplc="C7DE3EDE">
      <w:start w:val="1"/>
      <w:numFmt w:val="bullet"/>
      <w:lvlText w:val="●"/>
      <w:lvlJc w:val="left"/>
      <w:pPr>
        <w:ind w:left="6480" w:hanging="360"/>
      </w:pPr>
    </w:lvl>
  </w:abstractNum>
  <w:num w:numId="1" w16cid:durableId="73998448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142"/>
    <w:rsid w:val="00943142"/>
    <w:rsid w:val="00970050"/>
    <w:rsid w:val="00AD5373"/>
    <w:rsid w:val="00AD57FF"/>
    <w:rsid w:val="00AE39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84225"/>
  <w15:docId w15:val="{B5AA2636-E698-4B4E-B3A7-6AAAD1273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AE3952"/>
    <w:pPr>
      <w:spacing w:before="120" w:after="260"/>
      <w:jc w:val="center"/>
      <w:outlineLvl w:val="0"/>
    </w:pPr>
    <w:rPr>
      <w:rFonts w:ascii="Open Sans" w:hAnsi="Open Sans"/>
      <w:b/>
      <w:bCs/>
      <w:sz w:val="36"/>
      <w:szCs w:val="48"/>
    </w:rPr>
  </w:style>
  <w:style w:type="paragraph" w:styleId="Heading2">
    <w:name w:val="heading 2"/>
    <w:uiPriority w:val="9"/>
    <w:unhideWhenUsed/>
    <w:qFormat/>
    <w:rsid w:val="00AD57FF"/>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679</Words>
  <Characters>3872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TCMT_612_M4T076_Utility-function</vt:lpstr>
    </vt:vector>
  </TitlesOfParts>
  <Company/>
  <LinksUpToDate>false</LinksUpToDate>
  <CharactersWithSpaces>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Utility Function</dc:title>
  <dc:creator>Un-named</dc:creator>
  <cp:lastModifiedBy>Williams, Elisabeth G</cp:lastModifiedBy>
  <cp:revision>2</cp:revision>
  <cp:lastPrinted>2024-07-27T00:07:00Z</cp:lastPrinted>
  <dcterms:created xsi:type="dcterms:W3CDTF">2024-07-27T00:07:00Z</dcterms:created>
  <dcterms:modified xsi:type="dcterms:W3CDTF">2024-07-27T00:07:00Z</dcterms:modified>
</cp:coreProperties>
</file>